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76D" w:rsidRPr="006D059D" w:rsidRDefault="00F2076D" w:rsidP="006D059D">
      <w:pPr>
        <w:tabs>
          <w:tab w:val="left" w:pos="1080"/>
        </w:tabs>
        <w:spacing w:after="0" w:line="240" w:lineRule="auto"/>
        <w:ind w:left="6096"/>
        <w:jc w:val="right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6D059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Приложение  1</w:t>
      </w:r>
    </w:p>
    <w:p w:rsidR="00F2076D" w:rsidRPr="006D059D" w:rsidRDefault="00F2076D" w:rsidP="006D059D">
      <w:pPr>
        <w:spacing w:after="0" w:line="240" w:lineRule="auto"/>
        <w:ind w:left="6096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59D">
        <w:rPr>
          <w:rFonts w:ascii="Times New Roman" w:eastAsia="Times New Roman" w:hAnsi="Times New Roman" w:cs="Times New Roman"/>
          <w:sz w:val="26"/>
          <w:szCs w:val="26"/>
          <w:lang w:eastAsia="ru-RU"/>
        </w:rPr>
        <w:t>к Тарифному соглашению</w:t>
      </w:r>
    </w:p>
    <w:p w:rsidR="00F2076D" w:rsidRPr="006D059D" w:rsidRDefault="00F2076D" w:rsidP="006D059D">
      <w:pPr>
        <w:spacing w:after="0" w:line="240" w:lineRule="auto"/>
        <w:ind w:left="6096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59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</w:t>
      </w:r>
      <w:r w:rsidR="00D46FC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6D05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</w:p>
    <w:p w:rsidR="00F2076D" w:rsidRPr="006D059D" w:rsidRDefault="00F2076D" w:rsidP="006D059D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6"/>
          <w:szCs w:val="26"/>
          <w:lang w:eastAsia="ru-RU"/>
        </w:rPr>
      </w:pPr>
    </w:p>
    <w:p w:rsidR="00F2076D" w:rsidRPr="006D059D" w:rsidRDefault="00F2076D" w:rsidP="006D059D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6"/>
          <w:szCs w:val="26"/>
          <w:lang w:eastAsia="ru-RU"/>
        </w:rPr>
      </w:pPr>
      <w:r w:rsidRPr="006D059D">
        <w:rPr>
          <w:rFonts w:ascii="Times New Roman" w:eastAsia="Times New Roman" w:hAnsi="Times New Roman" w:cs="Times New Roman"/>
          <w:b/>
          <w:spacing w:val="-2"/>
          <w:sz w:val="28"/>
          <w:szCs w:val="26"/>
          <w:lang w:eastAsia="ru-RU"/>
        </w:rPr>
        <w:t>Основные термины</w:t>
      </w:r>
      <w:r w:rsidR="008770A0" w:rsidRPr="006D059D">
        <w:rPr>
          <w:rFonts w:ascii="Times New Roman" w:eastAsia="Times New Roman" w:hAnsi="Times New Roman" w:cs="Times New Roman"/>
          <w:b/>
          <w:spacing w:val="-2"/>
          <w:sz w:val="28"/>
          <w:szCs w:val="26"/>
          <w:lang w:eastAsia="ru-RU"/>
        </w:rPr>
        <w:t xml:space="preserve"> и определения</w:t>
      </w:r>
    </w:p>
    <w:p w:rsidR="00F2076D" w:rsidRPr="006D059D" w:rsidRDefault="00F2076D" w:rsidP="006D059D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6"/>
          <w:szCs w:val="26"/>
          <w:lang w:eastAsia="ru-RU"/>
        </w:rPr>
      </w:pPr>
    </w:p>
    <w:p w:rsidR="00F2076D" w:rsidRPr="006D059D" w:rsidRDefault="00F2076D" w:rsidP="006D059D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59D">
        <w:rPr>
          <w:rFonts w:ascii="Times New Roman" w:hAnsi="Times New Roman" w:cs="Times New Roman"/>
          <w:b/>
          <w:sz w:val="28"/>
          <w:szCs w:val="28"/>
        </w:rPr>
        <w:t>Медицинская организация</w:t>
      </w:r>
      <w:r w:rsidRPr="006D059D">
        <w:rPr>
          <w:rFonts w:ascii="Times New Roman" w:hAnsi="Times New Roman" w:cs="Times New Roman"/>
          <w:sz w:val="28"/>
          <w:szCs w:val="28"/>
        </w:rPr>
        <w:t xml:space="preserve"> </w:t>
      </w:r>
      <w:r w:rsidRPr="006D059D">
        <w:rPr>
          <w:rFonts w:ascii="Times New Roman" w:hAnsi="Times New Roman" w:cs="Times New Roman"/>
          <w:b/>
          <w:sz w:val="28"/>
          <w:szCs w:val="28"/>
        </w:rPr>
        <w:t>–</w:t>
      </w:r>
      <w:r w:rsidRPr="006D059D">
        <w:rPr>
          <w:rFonts w:ascii="Times New Roman" w:hAnsi="Times New Roman" w:cs="Times New Roman"/>
          <w:sz w:val="28"/>
          <w:szCs w:val="28"/>
        </w:rPr>
        <w:t xml:space="preserve"> юридическое лицо независимо от организационно-правовой формы, осуществляющее в качестве основного (уставного) вида деятельности медицинскую деятельность на основании лицензии, выданной в порядке, установленном </w:t>
      </w:r>
      <w:hyperlink r:id="rId7" w:history="1">
        <w:r w:rsidRPr="006D059D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D059D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F2076D" w:rsidRPr="006D059D" w:rsidRDefault="00F2076D" w:rsidP="006D059D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59D">
        <w:rPr>
          <w:rFonts w:ascii="Times New Roman" w:hAnsi="Times New Roman" w:cs="Times New Roman"/>
          <w:b/>
          <w:sz w:val="28"/>
          <w:szCs w:val="28"/>
        </w:rPr>
        <w:t>Медицинская помощь</w:t>
      </w:r>
      <w:r w:rsidRPr="006D059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D059D">
        <w:rPr>
          <w:rFonts w:ascii="Times New Roman" w:hAnsi="Times New Roman" w:cs="Times New Roman"/>
          <w:b/>
          <w:sz w:val="28"/>
          <w:szCs w:val="28"/>
        </w:rPr>
        <w:t>–</w:t>
      </w:r>
      <w:r w:rsidRPr="006D059D">
        <w:rPr>
          <w:rFonts w:ascii="Times New Roman" w:hAnsi="Times New Roman" w:cs="Times New Roman"/>
          <w:sz w:val="28"/>
          <w:szCs w:val="28"/>
        </w:rPr>
        <w:t xml:space="preserve"> комплекс мероприятий, направленных на поддержание и (или) восстановление здоровья и включающих в себя предоставление медицинских услуг.</w:t>
      </w:r>
    </w:p>
    <w:p w:rsidR="00F2076D" w:rsidRPr="006D059D" w:rsidRDefault="00F2076D" w:rsidP="006D059D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59D">
        <w:rPr>
          <w:rFonts w:ascii="Times New Roman" w:hAnsi="Times New Roman" w:cs="Times New Roman"/>
          <w:b/>
          <w:iCs/>
          <w:spacing w:val="3"/>
          <w:sz w:val="28"/>
          <w:szCs w:val="28"/>
        </w:rPr>
        <w:t>Медицинская услуга</w:t>
      </w:r>
      <w:r w:rsidRPr="006D059D">
        <w:rPr>
          <w:rFonts w:ascii="Times New Roman" w:hAnsi="Times New Roman" w:cs="Times New Roman"/>
          <w:iCs/>
          <w:spacing w:val="3"/>
          <w:sz w:val="28"/>
          <w:szCs w:val="28"/>
        </w:rPr>
        <w:t xml:space="preserve"> </w:t>
      </w:r>
      <w:r w:rsidRPr="006D059D">
        <w:rPr>
          <w:rFonts w:ascii="Times New Roman" w:hAnsi="Times New Roman" w:cs="Times New Roman"/>
          <w:b/>
          <w:sz w:val="28"/>
          <w:szCs w:val="28"/>
        </w:rPr>
        <w:t>–</w:t>
      </w:r>
      <w:r w:rsidRPr="006D059D">
        <w:rPr>
          <w:rFonts w:ascii="Times New Roman" w:hAnsi="Times New Roman" w:cs="Times New Roman"/>
          <w:sz w:val="28"/>
          <w:szCs w:val="28"/>
        </w:rPr>
        <w:t xml:space="preserve"> медицинское вмешательство или комплекс медицинских вмешательств, направленных на профилактику, диагностику и лечение заболеваний, медицинскую реабилитацию и имеющих самостоятельное законченное значение.</w:t>
      </w:r>
    </w:p>
    <w:p w:rsidR="00F2076D" w:rsidRPr="006D059D" w:rsidRDefault="00F2076D" w:rsidP="006D059D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59D">
        <w:rPr>
          <w:rFonts w:ascii="Times New Roman" w:hAnsi="Times New Roman" w:cs="Times New Roman"/>
          <w:b/>
          <w:sz w:val="28"/>
          <w:szCs w:val="28"/>
        </w:rPr>
        <w:t>Пациент</w:t>
      </w:r>
      <w:r w:rsidRPr="006D059D">
        <w:rPr>
          <w:rFonts w:ascii="Times New Roman" w:hAnsi="Times New Roman" w:cs="Times New Roman"/>
          <w:sz w:val="28"/>
          <w:szCs w:val="28"/>
        </w:rPr>
        <w:t xml:space="preserve"> </w:t>
      </w:r>
      <w:r w:rsidRPr="006D059D">
        <w:rPr>
          <w:rFonts w:ascii="Times New Roman" w:hAnsi="Times New Roman" w:cs="Times New Roman"/>
          <w:b/>
          <w:sz w:val="28"/>
          <w:szCs w:val="28"/>
        </w:rPr>
        <w:t>–</w:t>
      </w:r>
      <w:r w:rsidRPr="006D059D">
        <w:rPr>
          <w:rFonts w:ascii="Times New Roman" w:hAnsi="Times New Roman" w:cs="Times New Roman"/>
          <w:sz w:val="28"/>
          <w:szCs w:val="28"/>
        </w:rPr>
        <w:t xml:space="preserve"> физическое лицо, которому оказывается медицинская помощь или которое обратилось в медицинскую организацию, независимо от наличия у него заболевания и от его состояния.</w:t>
      </w:r>
    </w:p>
    <w:p w:rsidR="00F2076D" w:rsidRPr="006D059D" w:rsidRDefault="00F2076D" w:rsidP="006D059D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59D">
        <w:rPr>
          <w:rFonts w:ascii="Times New Roman" w:hAnsi="Times New Roman" w:cs="Times New Roman"/>
          <w:b/>
          <w:sz w:val="28"/>
          <w:szCs w:val="28"/>
        </w:rPr>
        <w:t>Заболевание</w:t>
      </w:r>
      <w:r w:rsidRPr="006D059D">
        <w:rPr>
          <w:rFonts w:ascii="Times New Roman" w:hAnsi="Times New Roman" w:cs="Times New Roman"/>
          <w:sz w:val="28"/>
          <w:szCs w:val="28"/>
        </w:rPr>
        <w:t xml:space="preserve"> </w:t>
      </w:r>
      <w:r w:rsidRPr="006D059D">
        <w:rPr>
          <w:rFonts w:ascii="Times New Roman" w:hAnsi="Times New Roman" w:cs="Times New Roman"/>
          <w:b/>
          <w:sz w:val="28"/>
          <w:szCs w:val="28"/>
        </w:rPr>
        <w:t>–</w:t>
      </w:r>
      <w:r w:rsidRPr="006D059D">
        <w:rPr>
          <w:rFonts w:ascii="Times New Roman" w:hAnsi="Times New Roman" w:cs="Times New Roman"/>
          <w:sz w:val="28"/>
          <w:szCs w:val="28"/>
        </w:rPr>
        <w:t xml:space="preserve"> возникающее в связи с воздействием патогенных факторов нарушение деятельности организма, работоспособности, способности адаптироваться к изменяющимся условиям внешней и внутренней среды при одновременном изменении защитно-компенсаторных и защитно-приспособительных реакций и механизмов организма.</w:t>
      </w:r>
    </w:p>
    <w:p w:rsidR="00F2076D" w:rsidRPr="006D059D" w:rsidRDefault="00F2076D" w:rsidP="006D059D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59D">
        <w:rPr>
          <w:rFonts w:ascii="Times New Roman" w:hAnsi="Times New Roman" w:cs="Times New Roman"/>
          <w:b/>
          <w:sz w:val="28"/>
          <w:szCs w:val="28"/>
        </w:rPr>
        <w:t>Основное заболевание</w:t>
      </w:r>
      <w:r w:rsidRPr="006D059D">
        <w:rPr>
          <w:rFonts w:ascii="Times New Roman" w:hAnsi="Times New Roman" w:cs="Times New Roman"/>
          <w:sz w:val="28"/>
          <w:szCs w:val="28"/>
        </w:rPr>
        <w:t xml:space="preserve"> </w:t>
      </w:r>
      <w:r w:rsidRPr="006D059D">
        <w:rPr>
          <w:rFonts w:ascii="Times New Roman" w:hAnsi="Times New Roman" w:cs="Times New Roman"/>
          <w:b/>
          <w:sz w:val="28"/>
          <w:szCs w:val="28"/>
        </w:rPr>
        <w:t>–</w:t>
      </w:r>
      <w:r w:rsidRPr="006D059D">
        <w:rPr>
          <w:rFonts w:ascii="Times New Roman" w:hAnsi="Times New Roman" w:cs="Times New Roman"/>
          <w:sz w:val="28"/>
          <w:szCs w:val="28"/>
        </w:rPr>
        <w:t xml:space="preserve"> заболевание, которое само по себе или в связи с осложнениями вызывает первоочередную необходимость оказания медицинской помощи в связи с наибольшей угрозой работоспособности, жизни и здоровью, либо приводит к инвалидности, либо становится причиной смерти.</w:t>
      </w:r>
    </w:p>
    <w:p w:rsidR="00F2076D" w:rsidRPr="006D059D" w:rsidRDefault="00F2076D" w:rsidP="006D059D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59D">
        <w:rPr>
          <w:rFonts w:ascii="Times New Roman" w:hAnsi="Times New Roman" w:cs="Times New Roman"/>
          <w:b/>
          <w:sz w:val="28"/>
          <w:szCs w:val="28"/>
        </w:rPr>
        <w:t>Сопутствующее заболевание</w:t>
      </w:r>
      <w:r w:rsidRPr="006D059D">
        <w:rPr>
          <w:rFonts w:ascii="Times New Roman" w:hAnsi="Times New Roman" w:cs="Times New Roman"/>
          <w:sz w:val="28"/>
          <w:szCs w:val="28"/>
        </w:rPr>
        <w:t xml:space="preserve"> </w:t>
      </w:r>
      <w:r w:rsidRPr="006D059D">
        <w:rPr>
          <w:rFonts w:ascii="Times New Roman" w:hAnsi="Times New Roman" w:cs="Times New Roman"/>
          <w:b/>
          <w:sz w:val="28"/>
          <w:szCs w:val="28"/>
        </w:rPr>
        <w:t>–</w:t>
      </w:r>
      <w:r w:rsidRPr="006D059D">
        <w:rPr>
          <w:rFonts w:ascii="Times New Roman" w:hAnsi="Times New Roman" w:cs="Times New Roman"/>
          <w:sz w:val="28"/>
          <w:szCs w:val="28"/>
        </w:rPr>
        <w:t xml:space="preserve"> заболевание, которое не имеет причинно-следственной связи с основным заболеванием, уступает ему в степени необходимости оказания медицинской помощи, влияния на работоспособность, опасности для жизни и здоровья и не является причиной смерти.</w:t>
      </w:r>
    </w:p>
    <w:p w:rsidR="00F2076D" w:rsidRPr="006D059D" w:rsidRDefault="00F2076D" w:rsidP="006D059D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59D">
        <w:rPr>
          <w:rFonts w:ascii="Times New Roman" w:hAnsi="Times New Roman" w:cs="Times New Roman"/>
          <w:b/>
          <w:sz w:val="28"/>
          <w:szCs w:val="28"/>
        </w:rPr>
        <w:t>Качество медицинской помощи</w:t>
      </w:r>
      <w:r w:rsidRPr="006D059D">
        <w:rPr>
          <w:rFonts w:ascii="Times New Roman" w:hAnsi="Times New Roman" w:cs="Times New Roman"/>
          <w:sz w:val="28"/>
          <w:szCs w:val="28"/>
        </w:rPr>
        <w:t xml:space="preserve"> </w:t>
      </w:r>
      <w:r w:rsidRPr="006D059D">
        <w:rPr>
          <w:rFonts w:ascii="Times New Roman" w:hAnsi="Times New Roman" w:cs="Times New Roman"/>
          <w:b/>
          <w:sz w:val="28"/>
          <w:szCs w:val="28"/>
        </w:rPr>
        <w:t>–</w:t>
      </w:r>
      <w:r w:rsidRPr="006D059D">
        <w:rPr>
          <w:rFonts w:ascii="Times New Roman" w:hAnsi="Times New Roman" w:cs="Times New Roman"/>
          <w:sz w:val="28"/>
          <w:szCs w:val="28"/>
        </w:rPr>
        <w:t xml:space="preserve"> совокупность характеристик, отражающих своевременность оказания медицинской помощи, правильность выбора методов профилактики, диагностики, лечения и реабилитации при оказании медицинской помощи, степень достижения запланированного результата и удовлетворенности пациента от взаимодействия с системой здравоохранения.</w:t>
      </w:r>
    </w:p>
    <w:p w:rsidR="00F2076D" w:rsidRPr="006D059D" w:rsidRDefault="00F2076D" w:rsidP="006D059D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59D">
        <w:rPr>
          <w:rFonts w:ascii="Times New Roman" w:hAnsi="Times New Roman" w:cs="Times New Roman"/>
          <w:b/>
          <w:iCs/>
          <w:spacing w:val="13"/>
          <w:sz w:val="28"/>
          <w:szCs w:val="28"/>
        </w:rPr>
        <w:t>Номенклатура медицинских услуг</w:t>
      </w:r>
      <w:r w:rsidRPr="006D059D">
        <w:rPr>
          <w:rFonts w:ascii="Times New Roman" w:hAnsi="Times New Roman" w:cs="Times New Roman"/>
          <w:iCs/>
          <w:spacing w:val="13"/>
          <w:sz w:val="28"/>
          <w:szCs w:val="28"/>
        </w:rPr>
        <w:t xml:space="preserve"> </w:t>
      </w:r>
      <w:r w:rsidRPr="006D059D">
        <w:rPr>
          <w:rFonts w:ascii="Times New Roman" w:hAnsi="Times New Roman" w:cs="Times New Roman"/>
          <w:b/>
          <w:sz w:val="28"/>
          <w:szCs w:val="28"/>
        </w:rPr>
        <w:t>–</w:t>
      </w:r>
      <w:r w:rsidRPr="006D059D">
        <w:rPr>
          <w:rFonts w:ascii="Times New Roman" w:hAnsi="Times New Roman" w:cs="Times New Roman"/>
          <w:sz w:val="28"/>
          <w:szCs w:val="28"/>
        </w:rPr>
        <w:t xml:space="preserve"> перечень простых, сложных и комплексных медицинских услуг, применяемых медицинскими организациями при оказании пациентам медицинской </w:t>
      </w:r>
      <w:r w:rsidRPr="006D059D">
        <w:rPr>
          <w:rFonts w:ascii="Times New Roman" w:hAnsi="Times New Roman" w:cs="Times New Roman"/>
          <w:spacing w:val="-1"/>
          <w:sz w:val="28"/>
          <w:szCs w:val="28"/>
        </w:rPr>
        <w:t>помощи</w:t>
      </w:r>
      <w:r w:rsidRPr="006D059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076D" w:rsidRPr="006D059D" w:rsidRDefault="00F2076D" w:rsidP="006D059D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59D">
        <w:rPr>
          <w:rFonts w:ascii="Times New Roman" w:hAnsi="Times New Roman" w:cs="Times New Roman"/>
          <w:b/>
          <w:sz w:val="28"/>
          <w:szCs w:val="28"/>
        </w:rPr>
        <w:lastRenderedPageBreak/>
        <w:t>Застрахованное лицо</w:t>
      </w:r>
      <w:r w:rsidRPr="006D059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D059D">
        <w:rPr>
          <w:rFonts w:ascii="Times New Roman" w:hAnsi="Times New Roman" w:cs="Times New Roman"/>
          <w:sz w:val="28"/>
          <w:szCs w:val="28"/>
        </w:rPr>
        <w:t>– физическое лицо, на которое распространяется обязательное медицинское страхование в соответствии с Федеральным законом    № 326-ФЗ.</w:t>
      </w:r>
    </w:p>
    <w:p w:rsidR="00F2076D" w:rsidRPr="006D059D" w:rsidRDefault="00F2076D" w:rsidP="006D059D">
      <w:pPr>
        <w:pStyle w:val="a4"/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6D059D">
        <w:rPr>
          <w:rFonts w:ascii="Times New Roman" w:hAnsi="Times New Roman" w:cs="Times New Roman"/>
          <w:b/>
          <w:spacing w:val="5"/>
          <w:sz w:val="28"/>
          <w:szCs w:val="28"/>
        </w:rPr>
        <w:t>Страховой случай</w:t>
      </w:r>
      <w:r w:rsidRPr="006D059D">
        <w:rPr>
          <w:rFonts w:ascii="Times New Roman" w:hAnsi="Times New Roman" w:cs="Times New Roman"/>
          <w:spacing w:val="5"/>
          <w:sz w:val="28"/>
          <w:szCs w:val="28"/>
        </w:rPr>
        <w:t xml:space="preserve"> – совершившееся событие (заболевание, травма, иное состояние здоровья застрахованного лица, профилактические мероприятия), при наступлении которого застрахованному лицу предоставляется страховое обеспечение по ОМС.</w:t>
      </w:r>
    </w:p>
    <w:p w:rsidR="00F2076D" w:rsidRPr="006D059D" w:rsidRDefault="00F2076D" w:rsidP="006D059D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59D">
        <w:rPr>
          <w:rFonts w:ascii="Times New Roman" w:hAnsi="Times New Roman" w:cs="Times New Roman"/>
          <w:b/>
          <w:sz w:val="28"/>
          <w:szCs w:val="28"/>
        </w:rPr>
        <w:t>П</w:t>
      </w:r>
      <w:r w:rsidRPr="006D059D">
        <w:rPr>
          <w:rFonts w:ascii="Times New Roman" w:hAnsi="Times New Roman" w:cs="Times New Roman"/>
          <w:b/>
          <w:iCs/>
          <w:spacing w:val="3"/>
          <w:sz w:val="28"/>
          <w:szCs w:val="28"/>
        </w:rPr>
        <w:t xml:space="preserve">рикрепленные лица </w:t>
      </w:r>
      <w:r w:rsidRPr="006D059D">
        <w:rPr>
          <w:rFonts w:ascii="Times New Roman" w:hAnsi="Times New Roman" w:cs="Times New Roman"/>
          <w:iCs/>
          <w:spacing w:val="3"/>
          <w:sz w:val="28"/>
          <w:szCs w:val="28"/>
        </w:rPr>
        <w:t xml:space="preserve">– </w:t>
      </w:r>
      <w:r w:rsidRPr="006D059D">
        <w:rPr>
          <w:rFonts w:ascii="Times New Roman" w:hAnsi="Times New Roman" w:cs="Times New Roman"/>
          <w:sz w:val="28"/>
          <w:szCs w:val="28"/>
        </w:rPr>
        <w:t>застрахованные лица, включенные в региональный сегмент единого регистра застрахованных лиц Рязанской области, обслуживаемые в конкретной медицинской организации Рязанской области по месту жительства, либо на основании заявления застрахованного лица о прикреплении к выбранной им медицинской организации.</w:t>
      </w:r>
    </w:p>
    <w:p w:rsidR="00F2076D" w:rsidRPr="006D059D" w:rsidRDefault="00F2076D" w:rsidP="006D059D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59D">
        <w:rPr>
          <w:rFonts w:ascii="Times New Roman" w:hAnsi="Times New Roman" w:cs="Times New Roman"/>
          <w:b/>
          <w:spacing w:val="3"/>
          <w:sz w:val="28"/>
          <w:szCs w:val="28"/>
        </w:rPr>
        <w:t>Детское население</w:t>
      </w:r>
      <w:r w:rsidRPr="006D059D">
        <w:rPr>
          <w:rFonts w:ascii="Times New Roman" w:hAnsi="Times New Roman" w:cs="Times New Roman"/>
          <w:i/>
          <w:spacing w:val="3"/>
          <w:sz w:val="28"/>
          <w:szCs w:val="28"/>
        </w:rPr>
        <w:t xml:space="preserve"> </w:t>
      </w:r>
      <w:r w:rsidRPr="006D059D">
        <w:rPr>
          <w:rFonts w:ascii="Times New Roman" w:hAnsi="Times New Roman" w:cs="Times New Roman"/>
          <w:spacing w:val="3"/>
          <w:sz w:val="28"/>
          <w:szCs w:val="28"/>
        </w:rPr>
        <w:t>– лица</w:t>
      </w:r>
      <w:r w:rsidRPr="006D059D">
        <w:rPr>
          <w:rFonts w:ascii="Times New Roman" w:hAnsi="Times New Roman" w:cs="Times New Roman"/>
          <w:sz w:val="28"/>
          <w:szCs w:val="28"/>
        </w:rPr>
        <w:t>, которые на дату начала оказания медицинской помощи в медицинской организации не достигли возраста 18 лет (совершеннолетия). При оплате медицинской помощи (медицинских услуг) оказанной детям применяются тарифы для соответствующей возрастной категории.</w:t>
      </w:r>
    </w:p>
    <w:p w:rsidR="00F2076D" w:rsidRPr="006D059D" w:rsidRDefault="00F2076D" w:rsidP="006D059D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59D">
        <w:rPr>
          <w:rFonts w:ascii="Times New Roman" w:hAnsi="Times New Roman" w:cs="Times New Roman"/>
          <w:b/>
          <w:spacing w:val="3"/>
          <w:sz w:val="28"/>
          <w:szCs w:val="28"/>
        </w:rPr>
        <w:t>Взрослое население</w:t>
      </w:r>
      <w:r w:rsidRPr="006D059D">
        <w:rPr>
          <w:rFonts w:ascii="Times New Roman" w:hAnsi="Times New Roman" w:cs="Times New Roman"/>
          <w:bCs/>
          <w:spacing w:val="3"/>
          <w:sz w:val="28"/>
          <w:szCs w:val="28"/>
        </w:rPr>
        <w:t xml:space="preserve"> </w:t>
      </w:r>
      <w:r w:rsidRPr="006D059D">
        <w:rPr>
          <w:rFonts w:ascii="Times New Roman" w:hAnsi="Times New Roman" w:cs="Times New Roman"/>
          <w:b/>
          <w:sz w:val="28"/>
          <w:szCs w:val="28"/>
        </w:rPr>
        <w:t>–</w:t>
      </w:r>
      <w:r w:rsidRPr="006D059D">
        <w:rPr>
          <w:rFonts w:ascii="Times New Roman" w:hAnsi="Times New Roman" w:cs="Times New Roman"/>
          <w:spacing w:val="3"/>
          <w:sz w:val="28"/>
          <w:szCs w:val="28"/>
        </w:rPr>
        <w:t xml:space="preserve"> лица, возраст которых составляет 18 и более лет на дату начала лечения в медицинской организации. </w:t>
      </w:r>
      <w:r w:rsidRPr="006D059D">
        <w:rPr>
          <w:rFonts w:ascii="Times New Roman" w:hAnsi="Times New Roman" w:cs="Times New Roman"/>
          <w:sz w:val="28"/>
          <w:szCs w:val="28"/>
        </w:rPr>
        <w:t>При оплате медицинской помощи (медицинских услуг) оказанной взрослым применяются тарифы для соответствующей возрастной категории.</w:t>
      </w:r>
    </w:p>
    <w:p w:rsidR="00F2076D" w:rsidRPr="006D059D" w:rsidRDefault="00F2076D" w:rsidP="006D059D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59D">
        <w:rPr>
          <w:rFonts w:ascii="Times New Roman" w:hAnsi="Times New Roman" w:cs="Times New Roman"/>
          <w:b/>
          <w:spacing w:val="-1"/>
          <w:sz w:val="28"/>
          <w:szCs w:val="28"/>
        </w:rPr>
        <w:t xml:space="preserve">Лечение </w:t>
      </w:r>
      <w:r w:rsidRPr="006D059D">
        <w:rPr>
          <w:rFonts w:ascii="Times New Roman" w:hAnsi="Times New Roman" w:cs="Times New Roman"/>
          <w:b/>
          <w:sz w:val="28"/>
          <w:szCs w:val="28"/>
        </w:rPr>
        <w:t>–</w:t>
      </w:r>
      <w:r w:rsidRPr="006D059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D059D">
        <w:rPr>
          <w:rFonts w:ascii="Times New Roman" w:hAnsi="Times New Roman" w:cs="Times New Roman"/>
          <w:sz w:val="28"/>
          <w:szCs w:val="28"/>
        </w:rPr>
        <w:t>комплекс медицинских вмешательств, выполняемых по назначению медицинского работника, целью которых является устранение или облегчение проявлений заболевания  либо состояния пациента, восстановление или улучшение его здоровья, трудоспособности и качества жизни.</w:t>
      </w:r>
    </w:p>
    <w:p w:rsidR="00F2076D" w:rsidRPr="006D059D" w:rsidRDefault="00F2076D" w:rsidP="006D059D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59D">
        <w:rPr>
          <w:rFonts w:ascii="Times New Roman" w:hAnsi="Times New Roman" w:cs="Times New Roman"/>
          <w:b/>
          <w:sz w:val="28"/>
          <w:szCs w:val="28"/>
        </w:rPr>
        <w:t>Посещение</w:t>
      </w:r>
      <w:r w:rsidRPr="006D059D">
        <w:rPr>
          <w:rFonts w:ascii="Times New Roman" w:hAnsi="Times New Roman" w:cs="Times New Roman"/>
          <w:sz w:val="28"/>
          <w:szCs w:val="28"/>
        </w:rPr>
        <w:t xml:space="preserve"> – это контакт пациента с врачом, средним медицинским персоналом, ведущим самостоятельный прием,  по любому поводу, связанному с оказанием медицинской помощи, включающий комплекс необходимых профилактических, лечебно-диагностических услуг с последующей записью в амбулаторной карте (запись осмотра и динамического наблюдения, постановка диагноза, назначение лечения) и оформлением талона амбулаторного пациента. </w:t>
      </w:r>
    </w:p>
    <w:p w:rsidR="00C61137" w:rsidRPr="006D059D" w:rsidRDefault="00C61137" w:rsidP="006D059D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59D">
        <w:rPr>
          <w:rFonts w:ascii="Times New Roman" w:hAnsi="Times New Roman" w:cs="Times New Roman"/>
          <w:b/>
          <w:sz w:val="28"/>
          <w:szCs w:val="28"/>
        </w:rPr>
        <w:t>Обращение</w:t>
      </w:r>
      <w:r w:rsidRPr="006D059D">
        <w:rPr>
          <w:rFonts w:ascii="Times New Roman" w:hAnsi="Times New Roman" w:cs="Times New Roman"/>
          <w:sz w:val="28"/>
          <w:szCs w:val="28"/>
        </w:rPr>
        <w:t xml:space="preserve"> – законченный случай лечения заболевания в амбулаторных условиях, включающий в себя не менее двух посещений.</w:t>
      </w:r>
    </w:p>
    <w:p w:rsidR="00F2076D" w:rsidRPr="006D059D" w:rsidRDefault="00F2076D" w:rsidP="006D059D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59D">
        <w:rPr>
          <w:rFonts w:ascii="Times New Roman" w:hAnsi="Times New Roman" w:cs="Times New Roman"/>
          <w:b/>
          <w:sz w:val="28"/>
          <w:szCs w:val="28"/>
        </w:rPr>
        <w:t xml:space="preserve">Вызов скорой медицинской помощи </w:t>
      </w:r>
      <w:r w:rsidRPr="006D059D">
        <w:rPr>
          <w:rFonts w:ascii="Times New Roman" w:hAnsi="Times New Roman" w:cs="Times New Roman"/>
          <w:sz w:val="28"/>
          <w:szCs w:val="28"/>
        </w:rPr>
        <w:t>– обращение населения по поводу несчастных случаев, внезапных заболеваний, родов, для оказания экстренной и неотложной медицинской помощи вне медицинской организации,  транспортировки по медицинским показаниям в стационар больных и пострадавших, а также по поводу чрезвычайных ситуаций.</w:t>
      </w:r>
    </w:p>
    <w:p w:rsidR="00F2076D" w:rsidRPr="006D059D" w:rsidRDefault="00F2076D" w:rsidP="006D059D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59D">
        <w:rPr>
          <w:rFonts w:ascii="Times New Roman" w:hAnsi="Times New Roman" w:cs="Times New Roman"/>
          <w:b/>
          <w:sz w:val="28"/>
          <w:szCs w:val="28"/>
        </w:rPr>
        <w:t>Условная единица трудоемкости (УЕТ)</w:t>
      </w:r>
      <w:r w:rsidRPr="006D059D">
        <w:rPr>
          <w:rFonts w:ascii="Times New Roman" w:hAnsi="Times New Roman" w:cs="Times New Roman"/>
          <w:sz w:val="28"/>
          <w:szCs w:val="28"/>
        </w:rPr>
        <w:t xml:space="preserve"> – норматив времени</w:t>
      </w:r>
      <w:r w:rsidR="008E4FBC">
        <w:rPr>
          <w:rFonts w:ascii="Times New Roman" w:hAnsi="Times New Roman" w:cs="Times New Roman"/>
          <w:sz w:val="28"/>
          <w:szCs w:val="28"/>
        </w:rPr>
        <w:t xml:space="preserve"> (принимается </w:t>
      </w:r>
      <w:proofErr w:type="gramStart"/>
      <w:r w:rsidR="008E4FBC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="008E4FBC">
        <w:rPr>
          <w:rFonts w:ascii="Times New Roman" w:hAnsi="Times New Roman" w:cs="Times New Roman"/>
          <w:sz w:val="28"/>
          <w:szCs w:val="28"/>
        </w:rPr>
        <w:t xml:space="preserve"> 10 мин.)</w:t>
      </w:r>
      <w:r w:rsidRPr="006D059D">
        <w:rPr>
          <w:rFonts w:ascii="Times New Roman" w:hAnsi="Times New Roman" w:cs="Times New Roman"/>
          <w:sz w:val="28"/>
          <w:szCs w:val="28"/>
        </w:rPr>
        <w:t xml:space="preserve">, затрачиваемого при оказании стоматологической медицинской помощи на выполнение объема работы врача на терапевтическом, хирургическом приеме,  необходимого для лечения среднего кариеса (I класс по </w:t>
      </w:r>
      <w:proofErr w:type="spellStart"/>
      <w:r w:rsidRPr="006D059D">
        <w:rPr>
          <w:rFonts w:ascii="Times New Roman" w:hAnsi="Times New Roman" w:cs="Times New Roman"/>
          <w:sz w:val="28"/>
          <w:szCs w:val="28"/>
        </w:rPr>
        <w:t>Блеку</w:t>
      </w:r>
      <w:proofErr w:type="spellEnd"/>
      <w:r w:rsidRPr="006D059D">
        <w:rPr>
          <w:rFonts w:ascii="Times New Roman" w:hAnsi="Times New Roman" w:cs="Times New Roman"/>
          <w:sz w:val="28"/>
          <w:szCs w:val="28"/>
        </w:rPr>
        <w:t>).</w:t>
      </w:r>
    </w:p>
    <w:p w:rsidR="00F2076D" w:rsidRPr="006D059D" w:rsidRDefault="00F2076D" w:rsidP="006D059D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59D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Клинико-статистическая группа заболеваний </w:t>
      </w:r>
      <w:r w:rsidRPr="006D059D">
        <w:rPr>
          <w:rFonts w:ascii="Times New Roman" w:hAnsi="Times New Roman" w:cs="Times New Roman"/>
          <w:sz w:val="28"/>
          <w:szCs w:val="28"/>
          <w:lang w:eastAsia="ru-RU"/>
        </w:rPr>
        <w:t xml:space="preserve">(далее </w:t>
      </w:r>
      <w:r w:rsidR="00F76EE6" w:rsidRPr="006D059D">
        <w:rPr>
          <w:rFonts w:ascii="Times New Roman" w:hAnsi="Times New Roman" w:cs="Times New Roman"/>
          <w:sz w:val="28"/>
          <w:szCs w:val="28"/>
          <w:lang w:eastAsia="ru-RU"/>
        </w:rPr>
        <w:t xml:space="preserve">также </w:t>
      </w:r>
      <w:r w:rsidRPr="006D059D">
        <w:rPr>
          <w:rFonts w:ascii="Times New Roman" w:hAnsi="Times New Roman" w:cs="Times New Roman"/>
          <w:sz w:val="28"/>
          <w:szCs w:val="28"/>
          <w:lang w:eastAsia="ru-RU"/>
        </w:rPr>
        <w:t>– КСГ</w:t>
      </w:r>
      <w:r w:rsidR="00F76EE6" w:rsidRPr="006D059D">
        <w:rPr>
          <w:rFonts w:ascii="Times New Roman" w:hAnsi="Times New Roman" w:cs="Times New Roman"/>
          <w:sz w:val="28"/>
          <w:szCs w:val="28"/>
          <w:lang w:eastAsia="ru-RU"/>
        </w:rPr>
        <w:t>, группа заболеваний, состояний</w:t>
      </w:r>
      <w:r w:rsidRPr="006D059D">
        <w:rPr>
          <w:rFonts w:ascii="Times New Roman" w:hAnsi="Times New Roman" w:cs="Times New Roman"/>
          <w:sz w:val="28"/>
          <w:szCs w:val="28"/>
          <w:lang w:eastAsia="ru-RU"/>
        </w:rPr>
        <w:t xml:space="preserve">) – </w:t>
      </w:r>
      <w:r w:rsidRPr="006D059D">
        <w:rPr>
          <w:rFonts w:ascii="Times New Roman" w:hAnsi="Times New Roman" w:cs="Times New Roman"/>
          <w:sz w:val="28"/>
          <w:szCs w:val="28"/>
        </w:rPr>
        <w:t xml:space="preserve">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ресурсоемкости (стоимость, структура затрат и набор используемых ресурсов). </w:t>
      </w:r>
    </w:p>
    <w:p w:rsidR="00F2076D" w:rsidRPr="006D059D" w:rsidRDefault="00F2076D" w:rsidP="006D059D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059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Оплата медицинской помощи по КСГ </w:t>
      </w:r>
      <w:r w:rsidRPr="006D059D">
        <w:rPr>
          <w:rFonts w:ascii="Times New Roman" w:hAnsi="Times New Roman" w:cs="Times New Roman"/>
          <w:sz w:val="28"/>
          <w:szCs w:val="28"/>
          <w:lang w:eastAsia="ru-RU"/>
        </w:rPr>
        <w:t xml:space="preserve"> – оплата медицинской помощи по тарифу, рассчитанному исходя из установленных: базовой ставки, коэффициента относительной </w:t>
      </w:r>
      <w:proofErr w:type="spellStart"/>
      <w:r w:rsidRPr="006D059D">
        <w:rPr>
          <w:rFonts w:ascii="Times New Roman" w:hAnsi="Times New Roman" w:cs="Times New Roman"/>
          <w:sz w:val="28"/>
          <w:szCs w:val="28"/>
          <w:lang w:eastAsia="ru-RU"/>
        </w:rPr>
        <w:t>затратоемкости</w:t>
      </w:r>
      <w:proofErr w:type="spellEnd"/>
      <w:r w:rsidRPr="006D059D">
        <w:rPr>
          <w:rFonts w:ascii="Times New Roman" w:hAnsi="Times New Roman" w:cs="Times New Roman"/>
          <w:sz w:val="28"/>
          <w:szCs w:val="28"/>
          <w:lang w:eastAsia="ru-RU"/>
        </w:rPr>
        <w:t xml:space="preserve"> и поправочных коэффициентов</w:t>
      </w:r>
      <w:r w:rsidR="008E0138" w:rsidRPr="006D059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B324A" w:rsidRPr="006D059D" w:rsidRDefault="00F2076D" w:rsidP="006D059D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59D">
        <w:rPr>
          <w:rFonts w:ascii="Times New Roman" w:hAnsi="Times New Roman" w:cs="Times New Roman"/>
          <w:b/>
          <w:sz w:val="28"/>
          <w:szCs w:val="28"/>
          <w:lang w:eastAsia="ru-RU"/>
        </w:rPr>
        <w:t>Случай госпитализации</w:t>
      </w:r>
      <w:r w:rsidRPr="006D059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E0138" w:rsidRPr="006D059D">
        <w:rPr>
          <w:rFonts w:ascii="Times New Roman" w:hAnsi="Times New Roman"/>
          <w:color w:val="000000" w:themeColor="text1"/>
          <w:sz w:val="28"/>
        </w:rPr>
        <w:t>в круглосуточный стационар (</w:t>
      </w:r>
      <w:r w:rsidR="008E0138" w:rsidRPr="006D059D">
        <w:rPr>
          <w:rFonts w:ascii="Times New Roman" w:hAnsi="Times New Roman"/>
          <w:b/>
          <w:color w:val="000000" w:themeColor="text1"/>
          <w:sz w:val="28"/>
        </w:rPr>
        <w:t>случай лечения</w:t>
      </w:r>
      <w:r w:rsidR="008E0138" w:rsidRPr="006D059D">
        <w:rPr>
          <w:rFonts w:ascii="Times New Roman" w:hAnsi="Times New Roman"/>
          <w:color w:val="000000" w:themeColor="text1"/>
          <w:sz w:val="28"/>
        </w:rPr>
        <w:t xml:space="preserve"> в дневном стационаре) – случай диагностики и лечения в стационарных условиях и (или) условиях дневного стационара, в рамках которого осуществляется ведение одной медицинской карты стационарного больного, являющийся единицей объема медицинской помощи в рамках реализации территориальной программы обязательного медицинского страхования.</w:t>
      </w:r>
    </w:p>
    <w:p w:rsidR="008E4FBC" w:rsidRPr="008E4FBC" w:rsidRDefault="00F2076D" w:rsidP="006D059D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4FBC">
        <w:rPr>
          <w:rFonts w:ascii="Times New Roman" w:hAnsi="Times New Roman" w:cs="Times New Roman"/>
          <w:b/>
          <w:sz w:val="28"/>
          <w:szCs w:val="28"/>
          <w:lang w:bidi="th-TH"/>
        </w:rPr>
        <w:t>Тарифы на оплату медицинской помощи по Программе ОМС</w:t>
      </w:r>
      <w:r w:rsidRPr="008E4FBC">
        <w:rPr>
          <w:rFonts w:ascii="Times New Roman" w:hAnsi="Times New Roman" w:cs="Times New Roman"/>
          <w:sz w:val="28"/>
          <w:szCs w:val="28"/>
          <w:lang w:bidi="th-TH"/>
        </w:rPr>
        <w:t xml:space="preserve">  </w:t>
      </w:r>
      <w:r w:rsidRPr="008E4FBC">
        <w:rPr>
          <w:rFonts w:ascii="Times New Roman" w:hAnsi="Times New Roman" w:cs="Times New Roman"/>
          <w:b/>
          <w:sz w:val="28"/>
          <w:szCs w:val="28"/>
        </w:rPr>
        <w:t>–</w:t>
      </w:r>
      <w:r w:rsidR="008E0138" w:rsidRPr="008E4F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4FBC">
        <w:rPr>
          <w:rFonts w:ascii="Times New Roman" w:hAnsi="Times New Roman" w:cs="Times New Roman"/>
          <w:sz w:val="28"/>
          <w:szCs w:val="28"/>
        </w:rPr>
        <w:t>уровень возмещения и состав компенсируемых расходов медицинских организаций</w:t>
      </w:r>
      <w:r w:rsidRPr="008E4FBC">
        <w:rPr>
          <w:rFonts w:ascii="Times New Roman" w:hAnsi="Times New Roman" w:cs="Times New Roman"/>
          <w:sz w:val="28"/>
          <w:szCs w:val="28"/>
          <w:lang w:bidi="th-TH"/>
        </w:rPr>
        <w:t xml:space="preserve">, определяющих размер оплаты медицинских услуг, а также стоимость законченного случая лечения в соответствии с </w:t>
      </w:r>
      <w:r w:rsidR="008E4FBC" w:rsidRPr="008E4FBC">
        <w:rPr>
          <w:rFonts w:ascii="Times New Roman" w:hAnsi="Times New Roman" w:cs="Times New Roman"/>
          <w:sz w:val="28"/>
          <w:szCs w:val="28"/>
        </w:rPr>
        <w:t>порядками оказания медицинской помощи на основе клинических рекомендаций, с учетом стандартов медицинской помощи</w:t>
      </w:r>
      <w:r w:rsidR="008E4FBC">
        <w:rPr>
          <w:rFonts w:ascii="Times New Roman" w:hAnsi="Times New Roman" w:cs="Times New Roman"/>
          <w:sz w:val="28"/>
          <w:szCs w:val="28"/>
        </w:rPr>
        <w:t>.</w:t>
      </w:r>
      <w:r w:rsidR="008E4FBC" w:rsidRPr="008E4F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338" w:rsidRPr="008E4FBC" w:rsidRDefault="00F2076D" w:rsidP="006D059D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iCs/>
          <w:spacing w:val="1"/>
          <w:sz w:val="28"/>
          <w:szCs w:val="28"/>
        </w:rPr>
      </w:pPr>
      <w:r w:rsidRPr="008E4FBC">
        <w:rPr>
          <w:rFonts w:ascii="Times New Roman" w:hAnsi="Times New Roman" w:cs="Times New Roman"/>
          <w:b/>
          <w:iCs/>
          <w:spacing w:val="2"/>
          <w:sz w:val="28"/>
          <w:szCs w:val="28"/>
        </w:rPr>
        <w:t>С</w:t>
      </w:r>
      <w:r w:rsidRPr="008E4FBC">
        <w:rPr>
          <w:rFonts w:ascii="Times New Roman" w:hAnsi="Times New Roman" w:cs="Times New Roman"/>
          <w:b/>
          <w:spacing w:val="2"/>
          <w:sz w:val="28"/>
          <w:szCs w:val="28"/>
        </w:rPr>
        <w:t>пособ оплаты медицинской помощи</w:t>
      </w:r>
      <w:r w:rsidRPr="008E4FBC">
        <w:rPr>
          <w:rFonts w:ascii="Times New Roman" w:hAnsi="Times New Roman" w:cs="Times New Roman"/>
          <w:spacing w:val="2"/>
          <w:sz w:val="28"/>
          <w:szCs w:val="28"/>
        </w:rPr>
        <w:t xml:space="preserve"> – установленный Программой </w:t>
      </w:r>
      <w:r w:rsidRPr="008E4FBC">
        <w:rPr>
          <w:rFonts w:ascii="Times New Roman" w:hAnsi="Times New Roman" w:cs="Times New Roman"/>
          <w:sz w:val="28"/>
          <w:szCs w:val="28"/>
        </w:rPr>
        <w:t>государственных гарантий бесплатного оказания гражданам медицинской помощи в рамках территориальной программы ОМС метод (принцип, способ) финансирования медицинской помощи, оказанной медицинской организацией в тех или иных условиях, установленных Федеральным законом от 21.11.2011 №</w:t>
      </w:r>
      <w:r w:rsidR="000B11F1" w:rsidRPr="008E4FBC">
        <w:rPr>
          <w:rFonts w:ascii="Times New Roman" w:hAnsi="Times New Roman" w:cs="Times New Roman"/>
          <w:sz w:val="28"/>
          <w:szCs w:val="28"/>
        </w:rPr>
        <w:t xml:space="preserve"> </w:t>
      </w:r>
      <w:r w:rsidRPr="008E4FBC">
        <w:rPr>
          <w:rFonts w:ascii="Times New Roman" w:hAnsi="Times New Roman" w:cs="Times New Roman"/>
          <w:sz w:val="28"/>
          <w:szCs w:val="28"/>
        </w:rPr>
        <w:t>323-ФЗ «Об основах охраны здоровья граждан в Российской Федерации»</w:t>
      </w:r>
      <w:r w:rsidR="00C13338" w:rsidRPr="008E4FBC">
        <w:rPr>
          <w:rFonts w:ascii="Times New Roman" w:hAnsi="Times New Roman" w:cs="Times New Roman"/>
          <w:sz w:val="28"/>
          <w:szCs w:val="28"/>
        </w:rPr>
        <w:t>.</w:t>
      </w:r>
      <w:r w:rsidRPr="008E4F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0138" w:rsidRPr="006D059D" w:rsidRDefault="00F2076D" w:rsidP="006D059D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6D059D">
        <w:rPr>
          <w:rFonts w:ascii="Times New Roman" w:hAnsi="Times New Roman" w:cs="Times New Roman"/>
          <w:b/>
          <w:sz w:val="28"/>
          <w:szCs w:val="28"/>
          <w:lang w:eastAsia="ru-RU"/>
        </w:rPr>
        <w:t>Базовая ставка</w:t>
      </w:r>
      <w:r w:rsidRPr="006D059D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3C7597" w:rsidRPr="006D059D">
        <w:rPr>
          <w:rFonts w:ascii="Times New Roman" w:hAnsi="Times New Roman" w:cs="Times New Roman"/>
          <w:sz w:val="28"/>
          <w:szCs w:val="28"/>
        </w:rPr>
        <w:t xml:space="preserve">средний </w:t>
      </w:r>
      <w:r w:rsidR="008E0138" w:rsidRPr="006D059D">
        <w:rPr>
          <w:rFonts w:ascii="Times New Roman" w:hAnsi="Times New Roman"/>
          <w:color w:val="000000" w:themeColor="text1"/>
          <w:sz w:val="28"/>
        </w:rPr>
        <w:t>объем финансового обеспечения медицинской помощи в расчете на одного пролеченного пациента, определенный исходя из нормативов финансовых затрат на единицу объема медицинской помощи, установленных территориальной программой государственных гарантий бесплатного оказания гражданам медицинской помощи на 202</w:t>
      </w:r>
      <w:r w:rsidR="00D46FC1">
        <w:rPr>
          <w:rFonts w:ascii="Times New Roman" w:hAnsi="Times New Roman"/>
          <w:color w:val="000000" w:themeColor="text1"/>
          <w:sz w:val="28"/>
        </w:rPr>
        <w:t>5</w:t>
      </w:r>
      <w:r w:rsidR="008E0138" w:rsidRPr="006D059D">
        <w:rPr>
          <w:rFonts w:ascii="Times New Roman" w:hAnsi="Times New Roman"/>
          <w:color w:val="000000" w:themeColor="text1"/>
          <w:sz w:val="28"/>
        </w:rPr>
        <w:t xml:space="preserve"> год и на плановый период 202</w:t>
      </w:r>
      <w:r w:rsidR="00D46FC1">
        <w:rPr>
          <w:rFonts w:ascii="Times New Roman" w:hAnsi="Times New Roman"/>
          <w:color w:val="000000" w:themeColor="text1"/>
          <w:sz w:val="28"/>
        </w:rPr>
        <w:t>6</w:t>
      </w:r>
      <w:r w:rsidR="008E0138" w:rsidRPr="006D059D">
        <w:rPr>
          <w:rFonts w:ascii="Times New Roman" w:hAnsi="Times New Roman"/>
          <w:color w:val="000000" w:themeColor="text1"/>
          <w:sz w:val="28"/>
        </w:rPr>
        <w:t xml:space="preserve"> и 202</w:t>
      </w:r>
      <w:r w:rsidR="00D46FC1">
        <w:rPr>
          <w:rFonts w:ascii="Times New Roman" w:hAnsi="Times New Roman"/>
          <w:color w:val="000000" w:themeColor="text1"/>
          <w:sz w:val="28"/>
        </w:rPr>
        <w:t>7</w:t>
      </w:r>
      <w:r w:rsidR="008E0138" w:rsidRPr="006D059D">
        <w:rPr>
          <w:rFonts w:ascii="Times New Roman" w:hAnsi="Times New Roman"/>
          <w:color w:val="000000" w:themeColor="text1"/>
          <w:sz w:val="28"/>
        </w:rPr>
        <w:t xml:space="preserve"> годов.</w:t>
      </w:r>
    </w:p>
    <w:p w:rsidR="00F2076D" w:rsidRPr="006D059D" w:rsidRDefault="00F2076D" w:rsidP="006D059D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proofErr w:type="gramStart"/>
      <w:r w:rsidRPr="006D059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Коэффициент относительной </w:t>
      </w:r>
      <w:proofErr w:type="spellStart"/>
      <w:r w:rsidRPr="006D059D">
        <w:rPr>
          <w:rFonts w:ascii="Times New Roman" w:hAnsi="Times New Roman" w:cs="Times New Roman"/>
          <w:b/>
          <w:sz w:val="28"/>
          <w:szCs w:val="28"/>
          <w:lang w:eastAsia="ru-RU"/>
        </w:rPr>
        <w:t>затратоемкости</w:t>
      </w:r>
      <w:proofErr w:type="spellEnd"/>
      <w:r w:rsidRPr="006D059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Pr="006D059D">
        <w:rPr>
          <w:rFonts w:ascii="Times New Roman" w:hAnsi="Times New Roman" w:cs="Times New Roman"/>
          <w:sz w:val="28"/>
          <w:szCs w:val="28"/>
          <w:lang w:eastAsia="ru-RU"/>
        </w:rPr>
        <w:t>устан</w:t>
      </w:r>
      <w:r w:rsidR="00B40280" w:rsidRPr="006D059D">
        <w:rPr>
          <w:rFonts w:ascii="Times New Roman" w:hAnsi="Times New Roman" w:cs="Times New Roman"/>
          <w:sz w:val="28"/>
          <w:szCs w:val="28"/>
          <w:lang w:eastAsia="ru-RU"/>
        </w:rPr>
        <w:t xml:space="preserve">авливаемый </w:t>
      </w:r>
      <w:r w:rsidR="008E0138" w:rsidRPr="006D059D">
        <w:rPr>
          <w:rFonts w:ascii="Times New Roman" w:hAnsi="Times New Roman" w:cs="Times New Roman"/>
          <w:sz w:val="28"/>
          <w:szCs w:val="28"/>
          <w:lang w:eastAsia="ru-RU"/>
        </w:rPr>
        <w:t>Программой</w:t>
      </w:r>
      <w:r w:rsidRPr="006D059D">
        <w:rPr>
          <w:rFonts w:ascii="Times New Roman" w:hAnsi="Times New Roman" w:cs="Times New Roman"/>
          <w:sz w:val="28"/>
          <w:szCs w:val="28"/>
          <w:lang w:eastAsia="ru-RU"/>
        </w:rPr>
        <w:t xml:space="preserve"> коэффициент, </w:t>
      </w:r>
      <w:bookmarkStart w:id="0" w:name="_GoBack"/>
      <w:r w:rsidRPr="006D059D">
        <w:rPr>
          <w:rFonts w:ascii="Times New Roman" w:hAnsi="Times New Roman" w:cs="Times New Roman"/>
          <w:sz w:val="28"/>
          <w:szCs w:val="28"/>
          <w:lang w:eastAsia="ru-RU"/>
        </w:rPr>
        <w:t>отражающий отношение</w:t>
      </w:r>
      <w:r w:rsidR="00715309" w:rsidRPr="006D059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D059D">
        <w:rPr>
          <w:rFonts w:ascii="Times New Roman" w:hAnsi="Times New Roman" w:cs="Times New Roman"/>
          <w:sz w:val="28"/>
          <w:szCs w:val="28"/>
          <w:lang w:eastAsia="ru-RU"/>
        </w:rPr>
        <w:t>стоимости конкретной клинико-статистической групп</w:t>
      </w:r>
      <w:bookmarkEnd w:id="0"/>
      <w:r w:rsidRPr="006D059D">
        <w:rPr>
          <w:rFonts w:ascii="Times New Roman" w:hAnsi="Times New Roman" w:cs="Times New Roman"/>
          <w:sz w:val="28"/>
          <w:szCs w:val="28"/>
          <w:lang w:eastAsia="ru-RU"/>
        </w:rPr>
        <w:t>ы заболеваний к среднему объему финансового обеспечения медицинской помощи в расчете на одного пролеченного пациента (базовой ставке).</w:t>
      </w:r>
      <w:proofErr w:type="gramEnd"/>
    </w:p>
    <w:p w:rsidR="00660F0B" w:rsidRPr="006D059D" w:rsidRDefault="00660F0B" w:rsidP="006D059D">
      <w:pPr>
        <w:pStyle w:val="ConsPlusNormal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</w:rPr>
      </w:pPr>
      <w:r w:rsidRPr="006D059D">
        <w:rPr>
          <w:rFonts w:ascii="Times New Roman" w:hAnsi="Times New Roman" w:cs="Times New Roman"/>
          <w:b/>
          <w:sz w:val="28"/>
        </w:rPr>
        <w:t>Коэффициент дифференциации</w:t>
      </w:r>
      <w:r w:rsidRPr="006D059D">
        <w:rPr>
          <w:rFonts w:ascii="Times New Roman" w:hAnsi="Times New Roman" w:cs="Times New Roman"/>
          <w:sz w:val="28"/>
        </w:rPr>
        <w:t xml:space="preserve"> – устанавливаемый на федеральном уровне коэффициент, отражающий более высокий уровень заработной платы и коэффициент ценовой дифференциации бюджетных услуг </w:t>
      </w:r>
      <w:r w:rsidR="008E0138" w:rsidRPr="006D059D">
        <w:rPr>
          <w:rFonts w:ascii="Times New Roman" w:eastAsia="Calibri" w:hAnsi="Times New Roman" w:cs="Times New Roman"/>
          <w:color w:val="000000"/>
          <w:sz w:val="28"/>
          <w:szCs w:val="22"/>
          <w:lang w:eastAsia="en-US"/>
        </w:rPr>
        <w:t>для субъекта Российской Федерации</w:t>
      </w:r>
      <w:r w:rsidR="008E4FBC">
        <w:rPr>
          <w:rFonts w:ascii="Times New Roman" w:eastAsia="Calibri" w:hAnsi="Times New Roman" w:cs="Times New Roman"/>
          <w:color w:val="000000"/>
          <w:sz w:val="28"/>
          <w:szCs w:val="22"/>
          <w:lang w:eastAsia="en-US"/>
        </w:rPr>
        <w:t>.</w:t>
      </w:r>
      <w:r w:rsidR="008E0138" w:rsidRPr="006D059D">
        <w:rPr>
          <w:rFonts w:ascii="Times New Roman" w:eastAsia="Calibri" w:hAnsi="Times New Roman" w:cs="Times New Roman"/>
          <w:color w:val="000000"/>
          <w:sz w:val="28"/>
          <w:szCs w:val="22"/>
          <w:lang w:eastAsia="en-US"/>
        </w:rPr>
        <w:t xml:space="preserve"> </w:t>
      </w:r>
    </w:p>
    <w:p w:rsidR="00077EE0" w:rsidRPr="006D059D" w:rsidRDefault="00F2076D" w:rsidP="006D059D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59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Поправочные коэффициенты – </w:t>
      </w:r>
      <w:r w:rsidR="00077EE0" w:rsidRPr="006D059D">
        <w:rPr>
          <w:rFonts w:ascii="Times New Roman" w:hAnsi="Times New Roman" w:cs="Times New Roman"/>
          <w:sz w:val="28"/>
        </w:rPr>
        <w:t xml:space="preserve">устанавливаемые на территориальном уровне: коэффициент специфики, коэффициент уровня </w:t>
      </w:r>
      <w:r w:rsidR="00077EE0" w:rsidRPr="006D059D">
        <w:rPr>
          <w:rFonts w:ascii="Times New Roman" w:hAnsi="Times New Roman" w:cs="Times New Roman"/>
          <w:sz w:val="28"/>
        </w:rPr>
        <w:lastRenderedPageBreak/>
        <w:t>(подуровня) медицинской организации, коэффициент сложности лечения пациентов</w:t>
      </w:r>
      <w:r w:rsidR="00485B9C" w:rsidRPr="006D059D">
        <w:rPr>
          <w:rFonts w:ascii="Times New Roman" w:hAnsi="Times New Roman" w:cs="Times New Roman"/>
          <w:sz w:val="28"/>
        </w:rPr>
        <w:t>.</w:t>
      </w:r>
      <w:r w:rsidR="00077EE0" w:rsidRPr="006D059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A03CA" w:rsidRPr="006D059D" w:rsidRDefault="007A03CA" w:rsidP="006D059D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59D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  <w:r w:rsidR="00F2076D" w:rsidRPr="006D059D">
        <w:rPr>
          <w:rFonts w:ascii="Times New Roman" w:hAnsi="Times New Roman" w:cs="Times New Roman"/>
          <w:b/>
          <w:sz w:val="28"/>
          <w:szCs w:val="28"/>
          <w:lang w:eastAsia="ru-RU"/>
        </w:rPr>
        <w:t>оэффициент</w:t>
      </w:r>
      <w:r w:rsidRPr="006D059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специфики</w:t>
      </w:r>
      <w:r w:rsidR="00F2076D" w:rsidRPr="006D059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="008E0138" w:rsidRPr="006D059D">
        <w:rPr>
          <w:rFonts w:ascii="Times New Roman" w:hAnsi="Times New Roman"/>
          <w:color w:val="000000" w:themeColor="text1"/>
          <w:sz w:val="28"/>
        </w:rPr>
        <w:t xml:space="preserve">устанавливаемый на территориальном уровне коэффициент, позволяющий корректировать тариф КСГ с целью управления структурой госпитализаций и (или) учета региональных особенностей оказания медицинской помощи </w:t>
      </w:r>
      <w:proofErr w:type="gramStart"/>
      <w:r w:rsidR="008E0138" w:rsidRPr="006D059D">
        <w:rPr>
          <w:rFonts w:ascii="Times New Roman" w:hAnsi="Times New Roman"/>
          <w:color w:val="000000" w:themeColor="text1"/>
          <w:sz w:val="28"/>
        </w:rPr>
        <w:t>по</w:t>
      </w:r>
      <w:proofErr w:type="gramEnd"/>
      <w:r w:rsidR="008E0138" w:rsidRPr="006D059D">
        <w:rPr>
          <w:rFonts w:ascii="Times New Roman" w:hAnsi="Times New Roman"/>
          <w:color w:val="000000" w:themeColor="text1"/>
          <w:sz w:val="28"/>
        </w:rPr>
        <w:t xml:space="preserve"> конкретной КСГ</w:t>
      </w:r>
      <w:r w:rsidR="00485B9C" w:rsidRPr="006D059D">
        <w:rPr>
          <w:rFonts w:ascii="Times New Roman" w:hAnsi="Times New Roman" w:cs="Times New Roman"/>
          <w:sz w:val="28"/>
          <w:szCs w:val="28"/>
        </w:rPr>
        <w:t>.</w:t>
      </w:r>
    </w:p>
    <w:p w:rsidR="00F2076D" w:rsidRPr="006D059D" w:rsidRDefault="00F2076D" w:rsidP="006D059D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59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Коэффициент </w:t>
      </w:r>
      <w:r w:rsidR="002A2CCF" w:rsidRPr="006D059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уровня </w:t>
      </w:r>
      <w:r w:rsidR="004040EA" w:rsidRPr="006D059D">
        <w:rPr>
          <w:rFonts w:ascii="Times New Roman" w:hAnsi="Times New Roman" w:cs="Times New Roman"/>
          <w:b/>
          <w:sz w:val="28"/>
          <w:szCs w:val="28"/>
        </w:rPr>
        <w:t>медицинской организации</w:t>
      </w:r>
      <w:r w:rsidR="004040EA" w:rsidRPr="006D059D">
        <w:rPr>
          <w:rFonts w:ascii="Times New Roman" w:hAnsi="Times New Roman" w:cs="Times New Roman"/>
          <w:sz w:val="28"/>
          <w:szCs w:val="28"/>
        </w:rPr>
        <w:t xml:space="preserve"> – устанавливаемый на территориальном уровне коэффициент, позволяющий учесть различия в размерах расходов медицинских организаций в зависимости от уровня медицинской организации, оказывающей медицинскую помощь в стационарных условиях и в условиях дневного стационара</w:t>
      </w:r>
      <w:r w:rsidR="00485B9C" w:rsidRPr="006D059D">
        <w:rPr>
          <w:rFonts w:ascii="Times New Roman" w:hAnsi="Times New Roman" w:cs="Times New Roman"/>
          <w:sz w:val="28"/>
          <w:szCs w:val="28"/>
        </w:rPr>
        <w:t>.</w:t>
      </w:r>
    </w:p>
    <w:p w:rsidR="00F2076D" w:rsidRPr="006D059D" w:rsidRDefault="00F2076D" w:rsidP="006D059D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D059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Коэффициент подуровня </w:t>
      </w:r>
      <w:r w:rsidR="004040EA" w:rsidRPr="006D059D">
        <w:rPr>
          <w:rFonts w:ascii="Times New Roman" w:hAnsi="Times New Roman" w:cs="Times New Roman"/>
          <w:b/>
          <w:sz w:val="28"/>
          <w:szCs w:val="28"/>
        </w:rPr>
        <w:t>медицинской организации</w:t>
      </w:r>
      <w:r w:rsidR="004040EA" w:rsidRPr="006D059D">
        <w:rPr>
          <w:rFonts w:ascii="Times New Roman" w:hAnsi="Times New Roman" w:cs="Times New Roman"/>
          <w:sz w:val="28"/>
          <w:szCs w:val="28"/>
        </w:rPr>
        <w:t xml:space="preserve"> – устанавливаемый на территориальном уровне коэффициент, позволяющий учесть различия в размерах расходов медицинских организаций одного уровня, обусловленный объективными причинами</w:t>
      </w:r>
      <w:r w:rsidR="00485B9C" w:rsidRPr="006D059D">
        <w:rPr>
          <w:rFonts w:ascii="Times New Roman" w:hAnsi="Times New Roman" w:cs="Times New Roman"/>
          <w:sz w:val="28"/>
          <w:szCs w:val="28"/>
        </w:rPr>
        <w:t>.</w:t>
      </w:r>
    </w:p>
    <w:p w:rsidR="00F2076D" w:rsidRPr="006D059D" w:rsidRDefault="00F2076D" w:rsidP="006D059D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059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Коэффициент сложности лечения пациентов – </w:t>
      </w:r>
      <w:r w:rsidRPr="006D059D">
        <w:rPr>
          <w:rFonts w:ascii="Times New Roman" w:hAnsi="Times New Roman" w:cs="Times New Roman"/>
          <w:sz w:val="28"/>
          <w:szCs w:val="28"/>
          <w:lang w:eastAsia="ru-RU"/>
        </w:rPr>
        <w:t xml:space="preserve">устанавливаемый на </w:t>
      </w:r>
      <w:r w:rsidR="00F76EE6" w:rsidRPr="006D059D">
        <w:rPr>
          <w:rFonts w:ascii="Times New Roman" w:hAnsi="Times New Roman" w:cs="Times New Roman"/>
          <w:sz w:val="28"/>
          <w:szCs w:val="28"/>
          <w:lang w:eastAsia="ru-RU"/>
        </w:rPr>
        <w:t>федеральном</w:t>
      </w:r>
      <w:r w:rsidRPr="006D059D">
        <w:rPr>
          <w:rFonts w:ascii="Times New Roman" w:hAnsi="Times New Roman" w:cs="Times New Roman"/>
          <w:sz w:val="28"/>
          <w:szCs w:val="28"/>
          <w:lang w:eastAsia="ru-RU"/>
        </w:rPr>
        <w:t xml:space="preserve"> уровне коэффициент, </w:t>
      </w:r>
      <w:r w:rsidR="00FD1F76" w:rsidRPr="006D059D">
        <w:rPr>
          <w:rFonts w:ascii="Times New Roman" w:hAnsi="Times New Roman" w:cs="Times New Roman"/>
          <w:sz w:val="28"/>
          <w:szCs w:val="28"/>
          <w:lang w:eastAsia="ru-RU"/>
        </w:rPr>
        <w:t>применяемый</w:t>
      </w:r>
      <w:r w:rsidRPr="006D059D">
        <w:rPr>
          <w:rFonts w:ascii="Times New Roman" w:hAnsi="Times New Roman" w:cs="Times New Roman"/>
          <w:sz w:val="28"/>
          <w:szCs w:val="28"/>
          <w:lang w:eastAsia="ru-RU"/>
        </w:rPr>
        <w:t xml:space="preserve"> в отдельных случаях в связи со сложностью лечения пациента, и учитывающий более высокий уровень затрат на оказание медицинской помощи. </w:t>
      </w:r>
    </w:p>
    <w:p w:rsidR="00FD1F76" w:rsidRPr="006D059D" w:rsidRDefault="00F2076D" w:rsidP="006D059D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059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Подгруппа в составе </w:t>
      </w:r>
      <w:r w:rsidR="008E0138" w:rsidRPr="006D059D">
        <w:rPr>
          <w:rFonts w:ascii="Times New Roman" w:hAnsi="Times New Roman" w:cs="Times New Roman"/>
          <w:b/>
          <w:sz w:val="28"/>
          <w:szCs w:val="28"/>
          <w:lang w:eastAsia="ru-RU"/>
        </w:rPr>
        <w:t>КСГ</w:t>
      </w:r>
      <w:r w:rsidR="00225EA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D059D">
        <w:rPr>
          <w:rFonts w:ascii="Times New Roman" w:hAnsi="Times New Roman" w:cs="Times New Roman"/>
          <w:sz w:val="28"/>
          <w:szCs w:val="28"/>
          <w:lang w:eastAsia="ru-RU"/>
        </w:rPr>
        <w:t xml:space="preserve">– группа заболеваний, выделенная в составе </w:t>
      </w:r>
      <w:r w:rsidR="008E0138" w:rsidRPr="006D059D">
        <w:rPr>
          <w:rFonts w:ascii="Times New Roman" w:hAnsi="Times New Roman" w:cs="Times New Roman"/>
          <w:sz w:val="28"/>
          <w:szCs w:val="28"/>
          <w:lang w:eastAsia="ru-RU"/>
        </w:rPr>
        <w:t>КСГ</w:t>
      </w:r>
      <w:r w:rsidRPr="006D059D">
        <w:rPr>
          <w:rFonts w:ascii="Times New Roman" w:hAnsi="Times New Roman" w:cs="Times New Roman"/>
          <w:sz w:val="28"/>
          <w:szCs w:val="28"/>
          <w:lang w:eastAsia="ru-RU"/>
        </w:rPr>
        <w:t xml:space="preserve"> заболеваний с учетом классификационных критериев, в том числе дополнительно устанавливаемых в субъекте Российской Федерации, для которой установлен коэффициент относительной </w:t>
      </w:r>
      <w:proofErr w:type="spellStart"/>
      <w:r w:rsidRPr="006D059D">
        <w:rPr>
          <w:rFonts w:ascii="Times New Roman" w:hAnsi="Times New Roman" w:cs="Times New Roman"/>
          <w:sz w:val="28"/>
          <w:szCs w:val="28"/>
          <w:lang w:eastAsia="ru-RU"/>
        </w:rPr>
        <w:t>затратоемкости</w:t>
      </w:r>
      <w:proofErr w:type="spellEnd"/>
      <w:r w:rsidRPr="006D059D">
        <w:rPr>
          <w:rFonts w:ascii="Times New Roman" w:hAnsi="Times New Roman" w:cs="Times New Roman"/>
          <w:sz w:val="28"/>
          <w:szCs w:val="28"/>
          <w:lang w:eastAsia="ru-RU"/>
        </w:rPr>
        <w:t xml:space="preserve">, отличный от коэффициента относительной </w:t>
      </w:r>
      <w:proofErr w:type="spellStart"/>
      <w:r w:rsidRPr="006D059D">
        <w:rPr>
          <w:rFonts w:ascii="Times New Roman" w:hAnsi="Times New Roman" w:cs="Times New Roman"/>
          <w:sz w:val="28"/>
          <w:szCs w:val="28"/>
          <w:lang w:eastAsia="ru-RU"/>
        </w:rPr>
        <w:t>затратоемкости</w:t>
      </w:r>
      <w:proofErr w:type="spellEnd"/>
      <w:r w:rsidRPr="006D059D">
        <w:rPr>
          <w:rFonts w:ascii="Times New Roman" w:hAnsi="Times New Roman" w:cs="Times New Roman"/>
          <w:sz w:val="28"/>
          <w:szCs w:val="28"/>
          <w:lang w:eastAsia="ru-RU"/>
        </w:rPr>
        <w:t xml:space="preserve"> по </w:t>
      </w:r>
      <w:r w:rsidR="008E0138" w:rsidRPr="006D059D">
        <w:rPr>
          <w:rFonts w:ascii="Times New Roman" w:hAnsi="Times New Roman" w:cs="Times New Roman"/>
          <w:sz w:val="28"/>
          <w:szCs w:val="28"/>
          <w:lang w:eastAsia="ru-RU"/>
        </w:rPr>
        <w:t>КСГ</w:t>
      </w:r>
      <w:r w:rsidRPr="006D059D">
        <w:rPr>
          <w:rFonts w:ascii="Times New Roman" w:hAnsi="Times New Roman" w:cs="Times New Roman"/>
          <w:sz w:val="28"/>
          <w:szCs w:val="28"/>
          <w:lang w:eastAsia="ru-RU"/>
        </w:rPr>
        <w:t xml:space="preserve">, с учетом правил выделения и применения подгрупп, установленных </w:t>
      </w:r>
      <w:r w:rsidR="008E0138" w:rsidRPr="006D059D">
        <w:rPr>
          <w:rFonts w:ascii="Times New Roman" w:hAnsi="Times New Roman" w:cs="Times New Roman"/>
          <w:sz w:val="28"/>
          <w:szCs w:val="28"/>
          <w:lang w:eastAsia="ru-RU"/>
        </w:rPr>
        <w:t>Методическими рекомендациями</w:t>
      </w:r>
      <w:r w:rsidR="00FD1F76" w:rsidRPr="006D059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D059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F2076D" w:rsidRPr="006D059D" w:rsidRDefault="00F2076D" w:rsidP="006D059D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59D">
        <w:rPr>
          <w:rFonts w:ascii="Times New Roman" w:hAnsi="Times New Roman" w:cs="Times New Roman"/>
          <w:b/>
          <w:sz w:val="28"/>
          <w:szCs w:val="28"/>
          <w:lang w:eastAsia="ru-RU"/>
        </w:rPr>
        <w:t>Оплата медицинской помощи за услугу</w:t>
      </w:r>
      <w:r w:rsidRPr="006D059D">
        <w:rPr>
          <w:rFonts w:ascii="Times New Roman" w:hAnsi="Times New Roman" w:cs="Times New Roman"/>
          <w:sz w:val="28"/>
          <w:szCs w:val="28"/>
          <w:lang w:eastAsia="ru-RU"/>
        </w:rPr>
        <w:t xml:space="preserve"> – составной компонент оплаты, применяемый дополнительно к оплате по КСГ в рамках одного случая госпитализации строго в соответствии с перечнем услуг, установленных </w:t>
      </w:r>
      <w:r w:rsidR="001A2441" w:rsidRPr="006D059D">
        <w:rPr>
          <w:rFonts w:ascii="Times New Roman" w:hAnsi="Times New Roman" w:cs="Times New Roman"/>
          <w:sz w:val="28"/>
          <w:szCs w:val="28"/>
          <w:lang w:eastAsia="ru-RU"/>
        </w:rPr>
        <w:t>Методическими рекомендациями.</w:t>
      </w:r>
    </w:p>
    <w:p w:rsidR="00F2076D" w:rsidRPr="004A5058" w:rsidRDefault="00F2076D" w:rsidP="006D059D">
      <w:pPr>
        <w:keepNext/>
        <w:keepLines/>
        <w:widowControl w:val="0"/>
        <w:spacing w:after="0" w:line="240" w:lineRule="auto"/>
        <w:ind w:left="-426" w:right="-143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F18D9" w:rsidRPr="004A5058" w:rsidRDefault="004F18D9" w:rsidP="006D059D"/>
    <w:sectPr w:rsidR="004F18D9" w:rsidRPr="004A5058" w:rsidSect="00F2076D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22828"/>
    <w:multiLevelType w:val="hybridMultilevel"/>
    <w:tmpl w:val="23480A4A"/>
    <w:lvl w:ilvl="0" w:tplc="29089ED8">
      <w:start w:val="1"/>
      <w:numFmt w:val="decimal"/>
      <w:lvlText w:val="%1."/>
      <w:lvlJc w:val="left"/>
      <w:pPr>
        <w:ind w:left="6740" w:hanging="360"/>
      </w:pPr>
      <w:rPr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EB6C0C"/>
    <w:multiLevelType w:val="multilevel"/>
    <w:tmpl w:val="4822C2FE"/>
    <w:lvl w:ilvl="0">
      <w:start w:val="1"/>
      <w:numFmt w:val="decimal"/>
      <w:lvlText w:val="%1."/>
      <w:lvlJc w:val="left"/>
      <w:pPr>
        <w:ind w:left="2204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/>
      </w:r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987"/>
    <w:rsid w:val="0001751E"/>
    <w:rsid w:val="00077EE0"/>
    <w:rsid w:val="000B11F1"/>
    <w:rsid w:val="0017551E"/>
    <w:rsid w:val="001A2441"/>
    <w:rsid w:val="00211987"/>
    <w:rsid w:val="00213296"/>
    <w:rsid w:val="00225EA9"/>
    <w:rsid w:val="00284983"/>
    <w:rsid w:val="002A2CCF"/>
    <w:rsid w:val="002D54AC"/>
    <w:rsid w:val="00371CA2"/>
    <w:rsid w:val="003C7597"/>
    <w:rsid w:val="004040EA"/>
    <w:rsid w:val="0040530A"/>
    <w:rsid w:val="004632C3"/>
    <w:rsid w:val="00485B9C"/>
    <w:rsid w:val="004A5058"/>
    <w:rsid w:val="004D7BE6"/>
    <w:rsid w:val="004F18D9"/>
    <w:rsid w:val="00660F0B"/>
    <w:rsid w:val="006B2888"/>
    <w:rsid w:val="006D059D"/>
    <w:rsid w:val="006F5214"/>
    <w:rsid w:val="00715309"/>
    <w:rsid w:val="007A03CA"/>
    <w:rsid w:val="008770A0"/>
    <w:rsid w:val="008E0138"/>
    <w:rsid w:val="008E4FBC"/>
    <w:rsid w:val="00A23696"/>
    <w:rsid w:val="00A6538C"/>
    <w:rsid w:val="00A92F36"/>
    <w:rsid w:val="00A93AF8"/>
    <w:rsid w:val="00AB31A8"/>
    <w:rsid w:val="00AD1BA4"/>
    <w:rsid w:val="00B40280"/>
    <w:rsid w:val="00B73ECF"/>
    <w:rsid w:val="00B74D44"/>
    <w:rsid w:val="00C13338"/>
    <w:rsid w:val="00C61137"/>
    <w:rsid w:val="00C972CC"/>
    <w:rsid w:val="00CB324A"/>
    <w:rsid w:val="00D46FC1"/>
    <w:rsid w:val="00D901E9"/>
    <w:rsid w:val="00DA10F9"/>
    <w:rsid w:val="00E77CFC"/>
    <w:rsid w:val="00F2076D"/>
    <w:rsid w:val="00F747CD"/>
    <w:rsid w:val="00F76E50"/>
    <w:rsid w:val="00F76EE6"/>
    <w:rsid w:val="00F955F1"/>
    <w:rsid w:val="00FD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076D"/>
    <w:pPr>
      <w:ind w:left="720"/>
      <w:contextualSpacing/>
    </w:pPr>
  </w:style>
  <w:style w:type="paragraph" w:customStyle="1" w:styleId="ConsPlusNormal">
    <w:name w:val="ConsPlusNormal"/>
    <w:rsid w:val="007A03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F76EE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076D"/>
    <w:pPr>
      <w:ind w:left="720"/>
      <w:contextualSpacing/>
    </w:pPr>
  </w:style>
  <w:style w:type="paragraph" w:customStyle="1" w:styleId="ConsPlusNormal">
    <w:name w:val="ConsPlusNormal"/>
    <w:rsid w:val="007A03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F76E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BA2A8089513EC241891EFEB24BBA66276C47A3CA0991C2B51FD87D50661E8409E4A6CD0FA1DE699EDGC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0EC3A-97D9-40B7-84DE-5BD2A3915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1418</Words>
  <Characters>8085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Рязанской области</Company>
  <LinksUpToDate>false</LinksUpToDate>
  <CharactersWithSpaces>9485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Муравьёва О.В.</dc:creator>
  <cp:lastModifiedBy>Стромакова Е.Н.</cp:lastModifiedBy>
  <cp:revision>38</cp:revision>
  <cp:lastPrinted>2021-01-13T12:36:00Z</cp:lastPrinted>
  <dcterms:created xsi:type="dcterms:W3CDTF">2020-12-24T11:50:00Z</dcterms:created>
  <dcterms:modified xsi:type="dcterms:W3CDTF">2024-11-13T09:35:00Z</dcterms:modified>
</cp:coreProperties>
</file>